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十、教学计划表</w:t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spacing w:val="-12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t>1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．通识教育课程平台</w:t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仿宋_GB2312" w:eastAsia="仿宋_GB2312" w:hAnsi="微软雅黑"/>
          <w:kern w:val="2"/>
          <w:sz w:val="24"/>
          <w:szCs w:val="24"/>
        </w:rPr>
      </w:pP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通识教育课程最低修满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40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学分。其中，公共基础课程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34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；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综合素质课程最低修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满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6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</w:t>
      </w:r>
    </w:p>
    <w:tbl>
      <w:tblPr>
        <w:tblW w:w="49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706"/>
        <w:gridCol w:w="1698"/>
        <w:gridCol w:w="566"/>
        <w:gridCol w:w="423"/>
        <w:gridCol w:w="424"/>
        <w:gridCol w:w="428"/>
        <w:gridCol w:w="412"/>
        <w:gridCol w:w="12"/>
        <w:gridCol w:w="423"/>
        <w:gridCol w:w="9"/>
        <w:gridCol w:w="415"/>
        <w:gridCol w:w="8"/>
        <w:gridCol w:w="416"/>
        <w:gridCol w:w="6"/>
        <w:gridCol w:w="423"/>
        <w:gridCol w:w="423"/>
        <w:gridCol w:w="424"/>
        <w:gridCol w:w="424"/>
        <w:gridCol w:w="424"/>
        <w:gridCol w:w="466"/>
      </w:tblGrid>
      <w:tr w:rsidR="0009446B" w:rsidRPr="00DA5174">
        <w:trPr>
          <w:cantSplit/>
          <w:trHeight w:hRule="exact" w:val="465"/>
          <w:jc w:val="center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性质</w:t>
            </w: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模块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开课模式</w:t>
            </w:r>
          </w:p>
        </w:tc>
        <w:tc>
          <w:tcPr>
            <w:tcW w:w="423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时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其中</w:t>
            </w:r>
          </w:p>
        </w:tc>
        <w:tc>
          <w:tcPr>
            <w:tcW w:w="412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总学分</w:t>
            </w:r>
          </w:p>
        </w:tc>
        <w:tc>
          <w:tcPr>
            <w:tcW w:w="3407" w:type="dxa"/>
            <w:gridSpan w:val="1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学期、周学时</w:t>
            </w:r>
          </w:p>
        </w:tc>
        <w:tc>
          <w:tcPr>
            <w:tcW w:w="46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考核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方式</w:t>
            </w:r>
          </w:p>
        </w:tc>
      </w:tr>
      <w:tr w:rsidR="0009446B" w:rsidRPr="00DA5174">
        <w:trPr>
          <w:cantSplit/>
          <w:trHeight w:hRule="exact" w:val="832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讲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授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实践</w:t>
            </w:r>
          </w:p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/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实验</w:t>
            </w:r>
          </w:p>
        </w:tc>
        <w:tc>
          <w:tcPr>
            <w:tcW w:w="412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4" w:type="dxa"/>
            <w:gridSpan w:val="3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一</w:t>
            </w:r>
          </w:p>
        </w:tc>
        <w:tc>
          <w:tcPr>
            <w:tcW w:w="423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二</w:t>
            </w:r>
          </w:p>
        </w:tc>
        <w:tc>
          <w:tcPr>
            <w:tcW w:w="422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三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四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五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六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七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八</w:t>
            </w:r>
          </w:p>
        </w:tc>
        <w:tc>
          <w:tcPr>
            <w:tcW w:w="46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cantSplit/>
          <w:trHeight w:hRule="exact" w:val="681"/>
          <w:jc w:val="center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:rsidR="0009446B" w:rsidRDefault="0009446B" w:rsidP="007F1F4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公共基础课程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34</w:t>
            </w:r>
          </w:p>
          <w:p w:rsidR="0009446B" w:rsidRPr="000545C1" w:rsidRDefault="0009446B" w:rsidP="007F1F4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思想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政治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理论类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思想道德修养与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法律基础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2.5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中国近现代史纲要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866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4.5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708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马克思主义基本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原理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交流与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表达类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大学语文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大学外语（一）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大学外语（二）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大学外语（三）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大学外语（四）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842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信息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技术类课程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大学计算机基础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24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14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体育类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体育（一）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体育（二）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体育（三）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54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体育（四）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28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形势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与国防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教育类课程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形势与政策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3395" w:type="dxa"/>
            <w:gridSpan w:val="11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617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军事理论与实践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3395" w:type="dxa"/>
            <w:gridSpan w:val="11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659"/>
          <w:jc w:val="center"/>
        </w:trPr>
        <w:tc>
          <w:tcPr>
            <w:tcW w:w="591" w:type="dxa"/>
            <w:vMerge w:val="restart"/>
            <w:shd w:val="clear" w:color="auto" w:fill="FFFFFF"/>
            <w:vAlign w:val="center"/>
          </w:tcPr>
          <w:p w:rsidR="0009446B" w:rsidRPr="000545C1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综合素质课程</w:t>
            </w:r>
          </w:p>
          <w:p w:rsidR="0009446B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  <w:p w:rsidR="0009446B" w:rsidRPr="000545C1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计算机应用技术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专题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963"/>
          <w:jc w:val="center"/>
        </w:trPr>
        <w:tc>
          <w:tcPr>
            <w:tcW w:w="591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人文与艺术、社会与文化、自然与科技类课程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</w:tbl>
    <w:p w:rsidR="0009446B" w:rsidRDefault="0009446B" w:rsidP="00D34601">
      <w:pPr>
        <w:widowControl w:val="0"/>
        <w:adjustRightInd/>
        <w:snapToGrid/>
        <w:spacing w:after="0" w:line="288" w:lineRule="auto"/>
        <w:jc w:val="center"/>
        <w:rPr>
          <w:rFonts w:ascii="黑体" w:eastAsia="黑体" w:hAnsi="Times New Roman"/>
          <w:kern w:val="2"/>
          <w:sz w:val="24"/>
          <w:szCs w:val="24"/>
        </w:rPr>
      </w:pPr>
    </w:p>
    <w:p w:rsidR="0009446B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lastRenderedPageBreak/>
        <w:t>2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．专业教育课程平台</w:t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仿宋_GB2312" w:eastAsia="仿宋_GB2312" w:hAnsi="微软雅黑"/>
          <w:kern w:val="2"/>
          <w:sz w:val="24"/>
          <w:szCs w:val="24"/>
        </w:rPr>
      </w:pP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专业教育课程最低修满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87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学分。其中，专业基础课程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 xml:space="preserve"> 10.5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学分；专业主干课程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 xml:space="preserve"> 49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学分；专业发展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必修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课程</w:t>
      </w:r>
      <w:r>
        <w:rPr>
          <w:rFonts w:ascii="仿宋_GB2312" w:eastAsia="仿宋_GB2312" w:hAnsi="微软雅黑" w:cs="仿宋_GB2312"/>
          <w:kern w:val="2"/>
          <w:sz w:val="24"/>
          <w:szCs w:val="24"/>
        </w:rPr>
        <w:t>9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学分，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选修课程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最低选修</w:t>
      </w:r>
      <w:r>
        <w:rPr>
          <w:rFonts w:ascii="仿宋_GB2312" w:eastAsia="仿宋_GB2312" w:hAnsi="微软雅黑" w:cs="仿宋_GB2312"/>
          <w:kern w:val="2"/>
          <w:sz w:val="24"/>
          <w:szCs w:val="24"/>
        </w:rPr>
        <w:t>17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 xml:space="preserve">.5 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学分；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专业综合实践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1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</w:t>
      </w:r>
    </w:p>
    <w:tbl>
      <w:tblPr>
        <w:tblW w:w="497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5"/>
        <w:gridCol w:w="530"/>
        <w:gridCol w:w="1838"/>
        <w:gridCol w:w="566"/>
        <w:gridCol w:w="420"/>
        <w:gridCol w:w="15"/>
        <w:gridCol w:w="405"/>
        <w:gridCol w:w="422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534"/>
      </w:tblGrid>
      <w:tr w:rsidR="0009446B" w:rsidRPr="00DA5174">
        <w:trPr>
          <w:cantSplit/>
          <w:trHeight w:hRule="exact" w:val="454"/>
          <w:tblHeader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bookmarkStart w:id="0" w:name="OLE_LINK5"/>
            <w:bookmarkStart w:id="1" w:name="OLE_LINK6"/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性质</w:t>
            </w: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模块</w:t>
            </w:r>
          </w:p>
        </w:tc>
        <w:tc>
          <w:tcPr>
            <w:tcW w:w="1838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开课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模式</w:t>
            </w:r>
          </w:p>
        </w:tc>
        <w:tc>
          <w:tcPr>
            <w:tcW w:w="435" w:type="dxa"/>
            <w:gridSpan w:val="2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时</w:t>
            </w:r>
          </w:p>
        </w:tc>
        <w:tc>
          <w:tcPr>
            <w:tcW w:w="827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其中</w:t>
            </w:r>
          </w:p>
        </w:tc>
        <w:tc>
          <w:tcPr>
            <w:tcW w:w="420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分</w:t>
            </w:r>
          </w:p>
        </w:tc>
        <w:tc>
          <w:tcPr>
            <w:tcW w:w="3361" w:type="dxa"/>
            <w:gridSpan w:val="8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学期、周学时</w:t>
            </w:r>
          </w:p>
        </w:tc>
        <w:tc>
          <w:tcPr>
            <w:tcW w:w="534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考核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方式</w:t>
            </w:r>
          </w:p>
        </w:tc>
      </w:tr>
      <w:tr w:rsidR="0009446B" w:rsidRPr="00DA5174">
        <w:trPr>
          <w:cantSplit/>
          <w:trHeight w:hRule="exact" w:val="857"/>
          <w:tblHeader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讲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授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6532BE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实践</w:t>
            </w:r>
          </w:p>
          <w:p w:rsidR="0009446B" w:rsidRPr="006532BE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/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实验</w:t>
            </w:r>
          </w:p>
        </w:tc>
        <w:tc>
          <w:tcPr>
            <w:tcW w:w="42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一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二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三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四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五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六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七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八</w:t>
            </w:r>
          </w:p>
        </w:tc>
        <w:tc>
          <w:tcPr>
            <w:tcW w:w="534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 w:val="restart"/>
            <w:shd w:val="clear" w:color="auto" w:fill="FFFFFF"/>
            <w:vAlign w:val="center"/>
          </w:tcPr>
          <w:p w:rsidR="0009446B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</w:t>
            </w:r>
          </w:p>
          <w:p w:rsidR="0009446B" w:rsidRPr="000545C1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基础</w:t>
            </w:r>
          </w:p>
          <w:p w:rsidR="0009446B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FB6F2F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10.5</w:t>
            </w:r>
          </w:p>
          <w:p w:rsidR="0009446B" w:rsidRPr="000545C1" w:rsidRDefault="0009446B" w:rsidP="008C24B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FB6F2F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高等数学（一）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高等数学（二）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普通物理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主干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49</w:t>
            </w:r>
          </w:p>
          <w:p w:rsidR="0009446B" w:rsidRPr="000545C1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一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基础无机化学实验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一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基础无机化学实验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化学分析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基础化学分析实验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综合实验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一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无机与分析化学实验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一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基础有机化学实验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一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物质结构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基础有机化学实验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综合实验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有机合成及结构表征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物理化学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一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基础物理化学实验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一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物理化学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7F1F40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基础物理化学实验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7F1F4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二</w:t>
            </w:r>
            <w:r w:rsidRPr="007F1F40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仪器分析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56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基础仪器分析实验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综合实验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(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三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)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理化测试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425"/>
          <w:jc w:val="center"/>
        </w:trPr>
        <w:tc>
          <w:tcPr>
            <w:tcW w:w="1105" w:type="dxa"/>
            <w:gridSpan w:val="2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化工基础及实验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64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09446B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bookmarkStart w:id="2" w:name="_Hlk391972184"/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lastRenderedPageBreak/>
              <w:t>专业</w:t>
            </w:r>
          </w:p>
          <w:p w:rsidR="0009446B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发展</w:t>
            </w:r>
          </w:p>
          <w:p w:rsidR="0009446B" w:rsidRPr="000545C1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26.5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</w:t>
            </w:r>
          </w:p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发展</w:t>
            </w:r>
          </w:p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通修</w:t>
            </w:r>
          </w:p>
          <w:p w:rsidR="0009446B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最低选</w:t>
            </w:r>
            <w:r w:rsidRPr="0017201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修</w:t>
            </w:r>
          </w:p>
          <w:p w:rsidR="0009446B" w:rsidRPr="005D54FD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13</w:t>
            </w:r>
          </w:p>
          <w:p w:rsidR="0009446B" w:rsidRPr="000545C1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学科专业引导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化学实验安全概论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80547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  <w:highlight w:val="yellow"/>
              </w:rPr>
              <w:t>考试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专业英语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5D54FD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化学信息与科技写作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bookmarkEnd w:id="2"/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化学前沿知识讲座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5D54FD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中学化学实验教学法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化工制图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能源化学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高分子概论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89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生物化学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9B087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学术</w:t>
            </w:r>
          </w:p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型修</w:t>
            </w:r>
          </w:p>
          <w:p w:rsidR="0009446B" w:rsidRPr="000545C1" w:rsidRDefault="0009446B" w:rsidP="00172010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读课</w:t>
            </w:r>
          </w:p>
          <w:p w:rsidR="0009446B" w:rsidRPr="000545C1" w:rsidRDefault="0009446B" w:rsidP="00246319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17201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程</w:t>
            </w:r>
            <w:r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最低选修</w:t>
            </w: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  <w:r w:rsidRPr="00172010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无机化学选论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高等有机化学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分析化学选论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物理化学选论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649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分子模拟基础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35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0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67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应用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复合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型修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读课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程</w:t>
            </w:r>
            <w:r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最低选修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9.5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981" w:type="dxa"/>
            <w:gridSpan w:val="16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无机化学方向课程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无机合成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普通化学（双语）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672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研究设计型实验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一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中级无机化学实验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无机材料化学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配位化学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550422">
            <w:pPr>
              <w:widowControl w:val="0"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材料表征方法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5D54FD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8C24B0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7981" w:type="dxa"/>
            <w:gridSpan w:val="16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有机化学方向课程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有机化学选论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（双语）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lastRenderedPageBreak/>
              <w:t>专业</w:t>
            </w:r>
          </w:p>
          <w:p w:rsidR="0009446B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发展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26.5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530" w:type="dxa"/>
            <w:vMerge w:val="restart"/>
            <w:shd w:val="clear" w:color="auto" w:fill="FFFFFF"/>
            <w:vAlign w:val="center"/>
          </w:tcPr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应用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复合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型修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读课</w:t>
            </w:r>
          </w:p>
          <w:p w:rsidR="0009446B" w:rsidRPr="000545C1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程</w:t>
            </w:r>
            <w:r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最低选修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9.5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  <w:p w:rsidR="0009446B" w:rsidRPr="00550422" w:rsidRDefault="0009446B" w:rsidP="00550422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金属有机化学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876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研究设计型实验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二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  <w:r w:rsidRPr="000545C1">
              <w:rPr>
                <w:rFonts w:ascii="仿宋_GB2312" w:eastAsia="仿宋_GB2312" w:hAnsi="微软雅黑" w:cs="仿宋_GB2312" w:hint="eastAsia"/>
                <w:spacing w:val="-10"/>
                <w:kern w:val="2"/>
                <w:sz w:val="20"/>
                <w:szCs w:val="20"/>
              </w:rPr>
              <w:t>半微量有机合成实验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有机波谱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有机合成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981" w:type="dxa"/>
            <w:gridSpan w:val="16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分析化学方向课程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生化分析（双语）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食品药品分析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环境分析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777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研究设计型实验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三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现代分离分析实验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7981" w:type="dxa"/>
            <w:gridSpan w:val="16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物理化学方向课程</w:t>
            </w:r>
          </w:p>
        </w:tc>
      </w:tr>
      <w:tr w:rsidR="0009446B" w:rsidRPr="00DA5174">
        <w:trPr>
          <w:cantSplit/>
          <w:trHeight w:hRule="exact" w:val="510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化学键理论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（双语）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61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胶体与界面化学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11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统计热力学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416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催化原理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706"/>
          <w:jc w:val="center"/>
        </w:trPr>
        <w:tc>
          <w:tcPr>
            <w:tcW w:w="575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0" w:type="dxa"/>
            <w:vMerge/>
            <w:shd w:val="clear" w:color="auto" w:fill="FFFFFF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研究设计型实验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(</w:t>
            </w:r>
            <w:r w:rsidRPr="005D54FD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四</w:t>
            </w:r>
            <w:r w:rsidRPr="005D54FD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)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中级物理化学实验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1.5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hRule="exact" w:val="1366"/>
          <w:jc w:val="center"/>
        </w:trPr>
        <w:tc>
          <w:tcPr>
            <w:tcW w:w="575" w:type="dxa"/>
            <w:shd w:val="clear" w:color="auto" w:fill="FFFFFF"/>
            <w:vAlign w:val="center"/>
          </w:tcPr>
          <w:p w:rsidR="0009446B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专业综合实践</w:t>
            </w:r>
            <w:r w:rsidRPr="006532BE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</w:t>
            </w:r>
          </w:p>
          <w:p w:rsidR="0009446B" w:rsidRPr="000545C1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学分</w:t>
            </w:r>
          </w:p>
        </w:tc>
        <w:tc>
          <w:tcPr>
            <w:tcW w:w="2368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工业见习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9446B" w:rsidRPr="006532BE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/>
                <w:color w:val="000000"/>
                <w:spacing w:val="-40"/>
                <w:kern w:val="2"/>
                <w:sz w:val="20"/>
                <w:szCs w:val="20"/>
              </w:rPr>
              <w:t>1</w:t>
            </w:r>
            <w:r w:rsidRPr="006532BE">
              <w:rPr>
                <w:rFonts w:ascii="仿宋_GB2312" w:eastAsia="仿宋_GB2312" w:hAnsi="微软雅黑" w:cs="仿宋_GB2312" w:hint="eastAsia"/>
                <w:color w:val="000000"/>
                <w:spacing w:val="-40"/>
                <w:kern w:val="2"/>
                <w:sz w:val="20"/>
                <w:szCs w:val="20"/>
              </w:rPr>
              <w:t>周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bookmarkEnd w:id="0"/>
      <w:bookmarkEnd w:id="1"/>
    </w:tbl>
    <w:p w:rsidR="0009446B" w:rsidRDefault="0009446B" w:rsidP="00EC7C7C">
      <w:pPr>
        <w:widowControl w:val="0"/>
        <w:adjustRightInd/>
        <w:spacing w:afterLines="50" w:line="288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</w:p>
    <w:p w:rsidR="0009446B" w:rsidRDefault="0009446B">
      <w:pPr>
        <w:adjustRightInd/>
        <w:snapToGrid/>
        <w:spacing w:line="220" w:lineRule="atLeast"/>
        <w:rPr>
          <w:rFonts w:ascii="黑体" w:eastAsia="黑体" w:hAnsi="黑体"/>
          <w:kern w:val="2"/>
          <w:sz w:val="24"/>
          <w:szCs w:val="24"/>
        </w:rPr>
      </w:pPr>
      <w:r>
        <w:rPr>
          <w:rFonts w:ascii="黑体" w:eastAsia="黑体" w:hAnsi="黑体"/>
          <w:kern w:val="2"/>
          <w:sz w:val="24"/>
          <w:szCs w:val="24"/>
        </w:rPr>
        <w:br w:type="page"/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t>3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．教师教育课程平台</w:t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仿宋_GB2312" w:eastAsia="仿宋_GB2312" w:hAnsi="微软雅黑"/>
          <w:kern w:val="2"/>
          <w:sz w:val="24"/>
          <w:szCs w:val="24"/>
        </w:rPr>
      </w:pP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教师教育课程最低修满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24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学分。其中，教育基础理论和技能课程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7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学分；教师职业发展必修课程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5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学分，选修课程最低选修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4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学分；教育实践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8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</w:t>
      </w:r>
    </w:p>
    <w:tbl>
      <w:tblPr>
        <w:tblW w:w="50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8"/>
        <w:gridCol w:w="1696"/>
        <w:gridCol w:w="566"/>
        <w:gridCol w:w="429"/>
        <w:gridCol w:w="453"/>
        <w:gridCol w:w="448"/>
        <w:gridCol w:w="448"/>
        <w:gridCol w:w="440"/>
        <w:gridCol w:w="440"/>
        <w:gridCol w:w="440"/>
        <w:gridCol w:w="441"/>
        <w:gridCol w:w="440"/>
        <w:gridCol w:w="440"/>
        <w:gridCol w:w="440"/>
        <w:gridCol w:w="441"/>
        <w:gridCol w:w="584"/>
      </w:tblGrid>
      <w:tr w:rsidR="0009446B" w:rsidRPr="00DA5174">
        <w:trPr>
          <w:cantSplit/>
          <w:trHeight w:val="454"/>
          <w:tblHeader/>
          <w:jc w:val="center"/>
        </w:trPr>
        <w:tc>
          <w:tcPr>
            <w:tcW w:w="1048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课程性质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课程名称</w:t>
            </w:r>
          </w:p>
        </w:tc>
        <w:tc>
          <w:tcPr>
            <w:tcW w:w="56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开课模式</w:t>
            </w:r>
          </w:p>
        </w:tc>
        <w:tc>
          <w:tcPr>
            <w:tcW w:w="429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时</w:t>
            </w:r>
          </w:p>
        </w:tc>
        <w:tc>
          <w:tcPr>
            <w:tcW w:w="901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其中</w:t>
            </w:r>
          </w:p>
        </w:tc>
        <w:tc>
          <w:tcPr>
            <w:tcW w:w="448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总学分</w:t>
            </w:r>
          </w:p>
        </w:tc>
        <w:tc>
          <w:tcPr>
            <w:tcW w:w="3522" w:type="dxa"/>
            <w:gridSpan w:val="8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学期、周学时</w:t>
            </w:r>
          </w:p>
        </w:tc>
        <w:tc>
          <w:tcPr>
            <w:tcW w:w="584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考核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方式</w:t>
            </w:r>
          </w:p>
        </w:tc>
      </w:tr>
      <w:tr w:rsidR="0009446B" w:rsidRPr="00DA5174">
        <w:trPr>
          <w:cantSplit/>
          <w:trHeight w:val="339"/>
          <w:tblHeader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讲授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实践</w:t>
            </w:r>
          </w:p>
          <w:p w:rsidR="0009446B" w:rsidRPr="006532BE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/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实验</w:t>
            </w:r>
          </w:p>
        </w:tc>
        <w:tc>
          <w:tcPr>
            <w:tcW w:w="4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一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二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三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四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五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六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七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八</w:t>
            </w:r>
          </w:p>
        </w:tc>
        <w:tc>
          <w:tcPr>
            <w:tcW w:w="584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基础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理论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与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技能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7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教育学基础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心理学基础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现代教育技术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普通话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1330" w:type="dxa"/>
            <w:gridSpan w:val="3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14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14"/>
                <w:kern w:val="2"/>
                <w:sz w:val="20"/>
                <w:szCs w:val="20"/>
              </w:rPr>
              <w:t>0.5</w:t>
            </w:r>
          </w:p>
        </w:tc>
        <w:tc>
          <w:tcPr>
            <w:tcW w:w="3522" w:type="dxa"/>
            <w:gridSpan w:val="8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书写规范汉字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1330" w:type="dxa"/>
            <w:gridSpan w:val="3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14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14"/>
                <w:kern w:val="2"/>
                <w:sz w:val="20"/>
                <w:szCs w:val="20"/>
              </w:rPr>
              <w:t>0.5</w:t>
            </w:r>
          </w:p>
        </w:tc>
        <w:tc>
          <w:tcPr>
            <w:tcW w:w="3522" w:type="dxa"/>
            <w:gridSpan w:val="8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教师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职业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发展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课程</w:t>
            </w:r>
          </w:p>
          <w:p w:rsidR="0009446B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9</w:t>
            </w:r>
          </w:p>
          <w:p w:rsidR="0009446B" w:rsidRPr="000545C1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spacing w:val="-12"/>
                <w:kern w:val="2"/>
                <w:sz w:val="20"/>
                <w:szCs w:val="20"/>
              </w:rPr>
              <w:t>学分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化学课程与教学论（一）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化学课程与教学论（二）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48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32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考试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bookmarkStart w:id="3" w:name="OLE_LINK8"/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基础教育课程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改革专题</w:t>
            </w:r>
            <w:bookmarkEnd w:id="3"/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信息化化学教学设计与实践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元素发现简史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高中化学专题</w:t>
            </w:r>
          </w:p>
          <w:p w:rsidR="0009446B" w:rsidRPr="000545C1" w:rsidRDefault="0009446B" w:rsidP="006532BE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教学研究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中学化学试题研究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中学化学实验设计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化学与生活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选修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16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实践</w:t>
            </w:r>
          </w:p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8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学分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教育见习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2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教育实习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6</w:t>
            </w:r>
            <w:r w:rsidRPr="000545C1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周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510"/>
          <w:jc w:val="center"/>
        </w:trPr>
        <w:tc>
          <w:tcPr>
            <w:tcW w:w="1048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教育科研训练</w:t>
            </w:r>
          </w:p>
        </w:tc>
        <w:tc>
          <w:tcPr>
            <w:tcW w:w="56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2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5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周</w:t>
            </w:r>
          </w:p>
        </w:tc>
        <w:tc>
          <w:tcPr>
            <w:tcW w:w="448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3</w:t>
            </w:r>
            <w:r w:rsidRPr="000545C1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周</w:t>
            </w:r>
          </w:p>
        </w:tc>
        <w:tc>
          <w:tcPr>
            <w:tcW w:w="441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</w:tbl>
    <w:p w:rsidR="0009446B" w:rsidRPr="009A64D3" w:rsidRDefault="0009446B" w:rsidP="00D34601">
      <w:pPr>
        <w:widowControl w:val="0"/>
        <w:adjustRightInd/>
        <w:snapToGrid/>
        <w:spacing w:after="0" w:line="288" w:lineRule="auto"/>
        <w:jc w:val="center"/>
        <w:rPr>
          <w:rFonts w:ascii="黑体" w:eastAsia="黑体" w:hAnsi="Times New Roman"/>
          <w:kern w:val="2"/>
          <w:sz w:val="24"/>
          <w:szCs w:val="24"/>
        </w:rPr>
      </w:pPr>
    </w:p>
    <w:p w:rsidR="0009446B" w:rsidRPr="009A64D3" w:rsidRDefault="0009446B" w:rsidP="00D34601">
      <w:pPr>
        <w:widowControl w:val="0"/>
        <w:adjustRightInd/>
        <w:snapToGrid/>
        <w:spacing w:after="0" w:line="288" w:lineRule="auto"/>
        <w:jc w:val="center"/>
        <w:rPr>
          <w:rFonts w:ascii="黑体" w:eastAsia="黑体" w:hAnsi="Times New Roman"/>
          <w:kern w:val="2"/>
          <w:sz w:val="24"/>
          <w:szCs w:val="24"/>
        </w:rPr>
      </w:pPr>
    </w:p>
    <w:p w:rsidR="0009446B" w:rsidRPr="009A64D3" w:rsidRDefault="0009446B" w:rsidP="00D34601">
      <w:pPr>
        <w:widowControl w:val="0"/>
        <w:adjustRightInd/>
        <w:snapToGrid/>
        <w:spacing w:after="0" w:line="288" w:lineRule="auto"/>
        <w:jc w:val="center"/>
        <w:rPr>
          <w:rFonts w:ascii="黑体" w:eastAsia="黑体" w:hAnsi="Times New Roman"/>
          <w:kern w:val="2"/>
          <w:sz w:val="24"/>
          <w:szCs w:val="24"/>
        </w:rPr>
      </w:pPr>
    </w:p>
    <w:p w:rsidR="0009446B" w:rsidRPr="009A64D3" w:rsidRDefault="0009446B" w:rsidP="00D34601">
      <w:pPr>
        <w:widowControl w:val="0"/>
        <w:adjustRightInd/>
        <w:snapToGrid/>
        <w:spacing w:after="0" w:line="288" w:lineRule="auto"/>
        <w:jc w:val="center"/>
        <w:rPr>
          <w:rFonts w:ascii="黑体" w:eastAsia="黑体" w:hAnsi="Times New Roman"/>
          <w:kern w:val="2"/>
          <w:sz w:val="24"/>
          <w:szCs w:val="24"/>
        </w:rPr>
      </w:pPr>
    </w:p>
    <w:p w:rsidR="0009446B" w:rsidRDefault="0009446B" w:rsidP="00EC7C7C">
      <w:pPr>
        <w:widowControl w:val="0"/>
        <w:adjustRightInd/>
        <w:spacing w:afterLines="50" w:line="288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黑体" w:eastAsia="黑体" w:hAnsi="黑体"/>
          <w:kern w:val="2"/>
          <w:sz w:val="24"/>
          <w:szCs w:val="24"/>
        </w:rPr>
      </w:pPr>
      <w:r w:rsidRPr="000545C1">
        <w:rPr>
          <w:rFonts w:ascii="黑体" w:eastAsia="黑体" w:hAnsi="黑体" w:cs="黑体"/>
          <w:kern w:val="2"/>
          <w:sz w:val="24"/>
          <w:szCs w:val="24"/>
        </w:rPr>
        <w:t>4</w:t>
      </w:r>
      <w:r w:rsidRPr="000545C1">
        <w:rPr>
          <w:rFonts w:ascii="黑体" w:eastAsia="黑体" w:hAnsi="黑体" w:cs="黑体" w:hint="eastAsia"/>
          <w:kern w:val="2"/>
          <w:sz w:val="24"/>
          <w:szCs w:val="24"/>
        </w:rPr>
        <w:t>．综合能力训练平台</w:t>
      </w:r>
    </w:p>
    <w:p w:rsidR="0009446B" w:rsidRPr="000545C1" w:rsidRDefault="0009446B" w:rsidP="00EC7C7C">
      <w:pPr>
        <w:widowControl w:val="0"/>
        <w:adjustRightInd/>
        <w:spacing w:after="0" w:line="300" w:lineRule="auto"/>
        <w:ind w:firstLineChars="200" w:firstLine="480"/>
        <w:jc w:val="both"/>
        <w:rPr>
          <w:rFonts w:ascii="仿宋_GB2312" w:eastAsia="仿宋_GB2312" w:hAnsi="微软雅黑"/>
          <w:kern w:val="2"/>
          <w:sz w:val="24"/>
          <w:szCs w:val="24"/>
        </w:rPr>
      </w:pP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综合能力训练平台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9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学分。其中，创新创业指导与训练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3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</w:t>
      </w:r>
      <w:r>
        <w:rPr>
          <w:rFonts w:ascii="仿宋_GB2312" w:eastAsia="仿宋_GB2312" w:hAnsi="微软雅黑" w:cs="仿宋_GB2312" w:hint="eastAsia"/>
          <w:kern w:val="2"/>
          <w:sz w:val="24"/>
          <w:szCs w:val="24"/>
        </w:rPr>
        <w:t>；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毕业论文（设计）</w:t>
      </w:r>
      <w:r w:rsidRPr="000545C1">
        <w:rPr>
          <w:rFonts w:ascii="仿宋_GB2312" w:eastAsia="仿宋_GB2312" w:hAnsi="微软雅黑" w:cs="仿宋_GB2312"/>
          <w:kern w:val="2"/>
          <w:sz w:val="24"/>
          <w:szCs w:val="24"/>
        </w:rPr>
        <w:t>6</w:t>
      </w:r>
      <w:r w:rsidRPr="000545C1">
        <w:rPr>
          <w:rFonts w:ascii="仿宋_GB2312" w:eastAsia="仿宋_GB2312" w:hAnsi="微软雅黑" w:cs="仿宋_GB2312" w:hint="eastAsia"/>
          <w:kern w:val="2"/>
          <w:sz w:val="24"/>
          <w:szCs w:val="24"/>
        </w:rPr>
        <w:t>学分。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6"/>
        <w:gridCol w:w="670"/>
        <w:gridCol w:w="480"/>
        <w:gridCol w:w="483"/>
        <w:gridCol w:w="483"/>
        <w:gridCol w:w="483"/>
        <w:gridCol w:w="484"/>
        <w:gridCol w:w="485"/>
        <w:gridCol w:w="485"/>
        <w:gridCol w:w="485"/>
        <w:gridCol w:w="485"/>
        <w:gridCol w:w="485"/>
        <w:gridCol w:w="485"/>
        <w:gridCol w:w="485"/>
        <w:gridCol w:w="509"/>
      </w:tblGrid>
      <w:tr w:rsidR="0009446B" w:rsidRPr="00DA5174">
        <w:trPr>
          <w:cantSplit/>
          <w:trHeight w:val="454"/>
          <w:jc w:val="center"/>
        </w:trPr>
        <w:tc>
          <w:tcPr>
            <w:tcW w:w="2146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课程性质</w:t>
            </w:r>
          </w:p>
        </w:tc>
        <w:tc>
          <w:tcPr>
            <w:tcW w:w="670" w:type="dxa"/>
            <w:vMerge w:val="restart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开课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模式</w:t>
            </w: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时</w:t>
            </w:r>
          </w:p>
        </w:tc>
        <w:tc>
          <w:tcPr>
            <w:tcW w:w="966" w:type="dxa"/>
            <w:gridSpan w:val="2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其中</w:t>
            </w:r>
          </w:p>
        </w:tc>
        <w:tc>
          <w:tcPr>
            <w:tcW w:w="483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总学分</w:t>
            </w:r>
          </w:p>
        </w:tc>
        <w:tc>
          <w:tcPr>
            <w:tcW w:w="3879" w:type="dxa"/>
            <w:gridSpan w:val="8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学期、周学时</w:t>
            </w:r>
          </w:p>
        </w:tc>
        <w:tc>
          <w:tcPr>
            <w:tcW w:w="509" w:type="dxa"/>
            <w:vMerge w:val="restart"/>
            <w:shd w:val="clear" w:color="auto" w:fill="FFFFFF"/>
            <w:vAlign w:val="center"/>
          </w:tcPr>
          <w:p w:rsidR="0009446B" w:rsidRPr="000545C1" w:rsidRDefault="0009446B" w:rsidP="000545C1">
            <w:pPr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考核方式</w:t>
            </w:r>
          </w:p>
        </w:tc>
      </w:tr>
      <w:tr w:rsidR="0009446B" w:rsidRPr="00DA5174">
        <w:trPr>
          <w:cantSplit/>
          <w:trHeight w:val="335"/>
          <w:jc w:val="center"/>
        </w:trPr>
        <w:tc>
          <w:tcPr>
            <w:tcW w:w="2146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讲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授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实践</w:t>
            </w:r>
          </w:p>
          <w:p w:rsidR="0009446B" w:rsidRPr="006532BE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/</w:t>
            </w:r>
          </w:p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6532BE">
              <w:rPr>
                <w:rFonts w:ascii="仿宋_GB2312" w:eastAsia="仿宋_GB2312" w:hAnsi="微软雅黑" w:cs="仿宋_GB2312" w:hint="eastAsia"/>
                <w:b/>
                <w:bCs/>
                <w:color w:val="000000"/>
                <w:spacing w:val="-40"/>
                <w:kern w:val="2"/>
                <w:sz w:val="20"/>
                <w:szCs w:val="20"/>
              </w:rPr>
              <w:t>实验</w:t>
            </w:r>
          </w:p>
        </w:tc>
        <w:tc>
          <w:tcPr>
            <w:tcW w:w="483" w:type="dxa"/>
            <w:vMerge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一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二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三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四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五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六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七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b/>
                <w:bCs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b/>
                <w:bCs/>
                <w:kern w:val="2"/>
                <w:sz w:val="20"/>
                <w:szCs w:val="20"/>
              </w:rPr>
              <w:t>八</w:t>
            </w:r>
          </w:p>
        </w:tc>
        <w:tc>
          <w:tcPr>
            <w:tcW w:w="509" w:type="dxa"/>
            <w:vMerge/>
            <w:shd w:val="clear" w:color="auto" w:fill="FFFFFF"/>
          </w:tcPr>
          <w:p w:rsidR="0009446B" w:rsidRPr="000545C1" w:rsidRDefault="0009446B" w:rsidP="000545C1">
            <w:pPr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</w:tr>
      <w:tr w:rsidR="0009446B" w:rsidRPr="00DA5174">
        <w:trPr>
          <w:cantSplit/>
          <w:trHeight w:val="432"/>
          <w:jc w:val="center"/>
        </w:trPr>
        <w:tc>
          <w:tcPr>
            <w:tcW w:w="214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创新创业指导与训练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3</w:t>
            </w:r>
          </w:p>
        </w:tc>
        <w:tc>
          <w:tcPr>
            <w:tcW w:w="4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  <w:tr w:rsidR="0009446B" w:rsidRPr="00DA5174">
        <w:trPr>
          <w:cantSplit/>
          <w:trHeight w:val="466"/>
          <w:jc w:val="center"/>
        </w:trPr>
        <w:tc>
          <w:tcPr>
            <w:tcW w:w="2146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毕业论文（设计）</w:t>
            </w:r>
          </w:p>
        </w:tc>
        <w:tc>
          <w:tcPr>
            <w:tcW w:w="67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必修</w: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12</w:t>
            </w:r>
            <w:r w:rsidRPr="000545C1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周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12</w:t>
            </w:r>
            <w:r w:rsidRPr="000545C1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周</w:t>
            </w:r>
          </w:p>
        </w:tc>
        <w:tc>
          <w:tcPr>
            <w:tcW w:w="483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  <w:t>6</w:t>
            </w:r>
          </w:p>
        </w:tc>
        <w:tc>
          <w:tcPr>
            <w:tcW w:w="484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 w:cs="仿宋_GB2312"/>
                <w:kern w:val="2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spacing w:val="-20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/>
                <w:spacing w:val="-20"/>
                <w:kern w:val="2"/>
                <w:sz w:val="20"/>
                <w:szCs w:val="20"/>
              </w:rPr>
              <w:t>12</w:t>
            </w:r>
            <w:r w:rsidRPr="000545C1">
              <w:rPr>
                <w:rFonts w:ascii="仿宋_GB2312" w:eastAsia="仿宋_GB2312" w:hAnsi="微软雅黑" w:cs="仿宋_GB2312" w:hint="eastAsia"/>
                <w:spacing w:val="-20"/>
                <w:kern w:val="2"/>
                <w:sz w:val="20"/>
                <w:szCs w:val="20"/>
              </w:rPr>
              <w:t>周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9446B" w:rsidRPr="000545C1" w:rsidRDefault="0009446B" w:rsidP="000545C1">
            <w:pPr>
              <w:widowControl w:val="0"/>
              <w:adjustRightInd/>
              <w:spacing w:after="0"/>
              <w:jc w:val="center"/>
              <w:rPr>
                <w:rFonts w:ascii="仿宋_GB2312" w:eastAsia="仿宋_GB2312" w:hAnsi="微软雅黑"/>
                <w:kern w:val="2"/>
                <w:sz w:val="20"/>
                <w:szCs w:val="20"/>
              </w:rPr>
            </w:pPr>
            <w:r w:rsidRPr="000545C1">
              <w:rPr>
                <w:rFonts w:ascii="仿宋_GB2312" w:eastAsia="仿宋_GB2312" w:hAnsi="微软雅黑" w:cs="仿宋_GB2312" w:hint="eastAsia"/>
                <w:kern w:val="2"/>
                <w:sz w:val="20"/>
                <w:szCs w:val="20"/>
              </w:rPr>
              <w:t>考查</w:t>
            </w:r>
          </w:p>
        </w:tc>
      </w:tr>
    </w:tbl>
    <w:p w:rsidR="0009446B" w:rsidRPr="009A64D3" w:rsidRDefault="0009446B" w:rsidP="00D34601">
      <w:pPr>
        <w:spacing w:line="220" w:lineRule="atLeast"/>
        <w:jc w:val="center"/>
        <w:rPr>
          <w:rFonts w:ascii="黑体" w:eastAsia="黑体" w:hAnsi="黑体"/>
          <w:b/>
          <w:bCs/>
          <w:sz w:val="30"/>
          <w:szCs w:val="30"/>
        </w:rPr>
      </w:pPr>
    </w:p>
    <w:sectPr w:rsidR="0009446B" w:rsidRPr="009A64D3" w:rsidSect="00550422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233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0A" w:rsidRDefault="004F1D0A" w:rsidP="00B54B10">
      <w:pPr>
        <w:spacing w:after="0"/>
      </w:pPr>
      <w:r>
        <w:separator/>
      </w:r>
    </w:p>
  </w:endnote>
  <w:endnote w:type="continuationSeparator" w:id="1">
    <w:p w:rsidR="004F1D0A" w:rsidRDefault="004F1D0A" w:rsidP="00B54B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??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6B" w:rsidRPr="00247090" w:rsidRDefault="00C04969" w:rsidP="00247090">
    <w:pPr>
      <w:pStyle w:val="a4"/>
      <w:framePr w:w="346" w:wrap="auto" w:vAnchor="text" w:hAnchor="margin" w:xAlign="center" w:y="8"/>
      <w:rPr>
        <w:rStyle w:val="a5"/>
        <w:rFonts w:ascii="Calibri" w:hAnsi="Calibri" w:cs="Calibri"/>
      </w:rPr>
    </w:pPr>
    <w:r w:rsidRPr="00247090">
      <w:rPr>
        <w:rStyle w:val="a5"/>
        <w:rFonts w:ascii="Calibri" w:hAnsi="Calibri" w:cs="Calibri"/>
      </w:rPr>
      <w:fldChar w:fldCharType="begin"/>
    </w:r>
    <w:r w:rsidR="0009446B" w:rsidRPr="00247090">
      <w:rPr>
        <w:rStyle w:val="a5"/>
        <w:rFonts w:ascii="Calibri" w:hAnsi="Calibri" w:cs="Calibri"/>
      </w:rPr>
      <w:instrText xml:space="preserve">PAGE  </w:instrText>
    </w:r>
    <w:r w:rsidRPr="00247090">
      <w:rPr>
        <w:rStyle w:val="a5"/>
        <w:rFonts w:ascii="Calibri" w:hAnsi="Calibri" w:cs="Calibri"/>
      </w:rPr>
      <w:fldChar w:fldCharType="separate"/>
    </w:r>
    <w:r w:rsidR="00EC7C7C">
      <w:rPr>
        <w:rStyle w:val="a5"/>
        <w:rFonts w:ascii="Calibri" w:hAnsi="Calibri" w:cs="Calibri"/>
        <w:noProof/>
      </w:rPr>
      <w:t>233</w:t>
    </w:r>
    <w:r w:rsidRPr="00247090">
      <w:rPr>
        <w:rStyle w:val="a5"/>
        <w:rFonts w:ascii="Calibri" w:hAnsi="Calibri" w:cs="Calibri"/>
      </w:rPr>
      <w:fldChar w:fldCharType="end"/>
    </w:r>
  </w:p>
  <w:p w:rsidR="0009446B" w:rsidRDefault="000944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0A" w:rsidRDefault="004F1D0A" w:rsidP="00B54B10">
      <w:pPr>
        <w:spacing w:after="0"/>
      </w:pPr>
      <w:r>
        <w:separator/>
      </w:r>
    </w:p>
  </w:footnote>
  <w:footnote w:type="continuationSeparator" w:id="1">
    <w:p w:rsidR="004F1D0A" w:rsidRDefault="004F1D0A" w:rsidP="00B54B1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6B" w:rsidRDefault="0009446B" w:rsidP="0007671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4419"/>
    <w:multiLevelType w:val="hybridMultilevel"/>
    <w:tmpl w:val="BAEA57D4"/>
    <w:lvl w:ilvl="0" w:tplc="3EC813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1A52"/>
    <w:rsid w:val="000545C1"/>
    <w:rsid w:val="00070A71"/>
    <w:rsid w:val="00076714"/>
    <w:rsid w:val="0009446B"/>
    <w:rsid w:val="00097581"/>
    <w:rsid w:val="000A0C04"/>
    <w:rsid w:val="000C0EA2"/>
    <w:rsid w:val="000C2076"/>
    <w:rsid w:val="00106706"/>
    <w:rsid w:val="001221A6"/>
    <w:rsid w:val="00145685"/>
    <w:rsid w:val="00166975"/>
    <w:rsid w:val="00172010"/>
    <w:rsid w:val="001737EF"/>
    <w:rsid w:val="00192E6F"/>
    <w:rsid w:val="001C740D"/>
    <w:rsid w:val="001F0321"/>
    <w:rsid w:val="00213194"/>
    <w:rsid w:val="00231A9F"/>
    <w:rsid w:val="00246319"/>
    <w:rsid w:val="00247090"/>
    <w:rsid w:val="002B3AD4"/>
    <w:rsid w:val="00323B43"/>
    <w:rsid w:val="00337268"/>
    <w:rsid w:val="00380110"/>
    <w:rsid w:val="00387FAE"/>
    <w:rsid w:val="003B4A45"/>
    <w:rsid w:val="003B693B"/>
    <w:rsid w:val="003D37D8"/>
    <w:rsid w:val="003F4A5A"/>
    <w:rsid w:val="00426133"/>
    <w:rsid w:val="004358AB"/>
    <w:rsid w:val="004F0981"/>
    <w:rsid w:val="004F14EE"/>
    <w:rsid w:val="004F1D0A"/>
    <w:rsid w:val="004F3D81"/>
    <w:rsid w:val="00515770"/>
    <w:rsid w:val="00526D78"/>
    <w:rsid w:val="0053306D"/>
    <w:rsid w:val="00550422"/>
    <w:rsid w:val="0057266B"/>
    <w:rsid w:val="005743EE"/>
    <w:rsid w:val="00580547"/>
    <w:rsid w:val="00580B5C"/>
    <w:rsid w:val="00591D46"/>
    <w:rsid w:val="005D54FD"/>
    <w:rsid w:val="005E1F70"/>
    <w:rsid w:val="00616591"/>
    <w:rsid w:val="0063428A"/>
    <w:rsid w:val="006532BE"/>
    <w:rsid w:val="006815A5"/>
    <w:rsid w:val="006A2DE2"/>
    <w:rsid w:val="006D656E"/>
    <w:rsid w:val="00723F93"/>
    <w:rsid w:val="00763D1C"/>
    <w:rsid w:val="007C2AA9"/>
    <w:rsid w:val="007F1F40"/>
    <w:rsid w:val="00805721"/>
    <w:rsid w:val="0080782E"/>
    <w:rsid w:val="00835ADD"/>
    <w:rsid w:val="008651B8"/>
    <w:rsid w:val="00896FEE"/>
    <w:rsid w:val="008B7726"/>
    <w:rsid w:val="008C0081"/>
    <w:rsid w:val="008C0FAA"/>
    <w:rsid w:val="008C24B0"/>
    <w:rsid w:val="008C7F59"/>
    <w:rsid w:val="008E6574"/>
    <w:rsid w:val="009008B6"/>
    <w:rsid w:val="00901719"/>
    <w:rsid w:val="00923207"/>
    <w:rsid w:val="00975B14"/>
    <w:rsid w:val="00981AC0"/>
    <w:rsid w:val="009A64D3"/>
    <w:rsid w:val="009B0871"/>
    <w:rsid w:val="009E0B94"/>
    <w:rsid w:val="009E3E2D"/>
    <w:rsid w:val="009F022D"/>
    <w:rsid w:val="00A23C86"/>
    <w:rsid w:val="00A406B1"/>
    <w:rsid w:val="00A51EAC"/>
    <w:rsid w:val="00A65F04"/>
    <w:rsid w:val="00A71AEE"/>
    <w:rsid w:val="00A84D64"/>
    <w:rsid w:val="00A87143"/>
    <w:rsid w:val="00AA78D8"/>
    <w:rsid w:val="00AA7CE2"/>
    <w:rsid w:val="00AD6D5D"/>
    <w:rsid w:val="00B42F5D"/>
    <w:rsid w:val="00B47089"/>
    <w:rsid w:val="00B54B10"/>
    <w:rsid w:val="00B7405C"/>
    <w:rsid w:val="00B75B9C"/>
    <w:rsid w:val="00BF60D6"/>
    <w:rsid w:val="00C04969"/>
    <w:rsid w:val="00C25651"/>
    <w:rsid w:val="00C80BA5"/>
    <w:rsid w:val="00C92862"/>
    <w:rsid w:val="00CA1D9D"/>
    <w:rsid w:val="00CA2644"/>
    <w:rsid w:val="00CE09A2"/>
    <w:rsid w:val="00D13692"/>
    <w:rsid w:val="00D14FE1"/>
    <w:rsid w:val="00D31D50"/>
    <w:rsid w:val="00D34601"/>
    <w:rsid w:val="00D548C4"/>
    <w:rsid w:val="00DA5174"/>
    <w:rsid w:val="00DF100E"/>
    <w:rsid w:val="00DF7E71"/>
    <w:rsid w:val="00E057C3"/>
    <w:rsid w:val="00E074A3"/>
    <w:rsid w:val="00E13BEB"/>
    <w:rsid w:val="00E1502F"/>
    <w:rsid w:val="00E16261"/>
    <w:rsid w:val="00E25855"/>
    <w:rsid w:val="00E4157D"/>
    <w:rsid w:val="00E506B7"/>
    <w:rsid w:val="00EB3B6E"/>
    <w:rsid w:val="00EC2948"/>
    <w:rsid w:val="00EC49FD"/>
    <w:rsid w:val="00EC7C7C"/>
    <w:rsid w:val="00F02C86"/>
    <w:rsid w:val="00F255D7"/>
    <w:rsid w:val="00F27FDA"/>
    <w:rsid w:val="00FA74F5"/>
    <w:rsid w:val="00FB6F2F"/>
    <w:rsid w:val="00FD6746"/>
    <w:rsid w:val="00FE2A5F"/>
    <w:rsid w:val="00FE7728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54B10"/>
    <w:pPr>
      <w:keepNext/>
      <w:widowControl w:val="0"/>
      <w:adjustRightInd/>
      <w:snapToGrid/>
      <w:spacing w:after="0"/>
      <w:jc w:val="both"/>
      <w:outlineLvl w:val="0"/>
    </w:pPr>
    <w:rPr>
      <w:rFonts w:ascii="宋体" w:eastAsia="宋体" w:hAnsi="宋体" w:cs="宋体"/>
      <w:spacing w:val="-20"/>
      <w:kern w:val="2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B54B1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54B10"/>
    <w:rPr>
      <w:rFonts w:ascii="宋体" w:eastAsia="宋体" w:hAnsi="宋体" w:cs="宋体"/>
      <w:spacing w:val="-20"/>
      <w:kern w:val="2"/>
      <w:sz w:val="21"/>
      <w:szCs w:val="21"/>
    </w:rPr>
  </w:style>
  <w:style w:type="character" w:customStyle="1" w:styleId="2Char">
    <w:name w:val="标题 2 Char"/>
    <w:basedOn w:val="a0"/>
    <w:link w:val="2"/>
    <w:uiPriority w:val="99"/>
    <w:locked/>
    <w:rsid w:val="00B54B10"/>
    <w:rPr>
      <w:rFonts w:ascii="Arial" w:eastAsia="黑体" w:hAnsi="Arial" w:cs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B54B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54B10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B54B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54B10"/>
    <w:rPr>
      <w:rFonts w:ascii="Tahoma" w:hAnsi="Tahoma" w:cs="Tahoma"/>
      <w:sz w:val="18"/>
      <w:szCs w:val="18"/>
    </w:rPr>
  </w:style>
  <w:style w:type="paragraph" w:customStyle="1" w:styleId="CharCharCharChar1CharChar">
    <w:name w:val="Char Char Char Char1 Char Char"/>
    <w:basedOn w:val="a"/>
    <w:uiPriority w:val="99"/>
    <w:rsid w:val="00B54B10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CharCharCharChar">
    <w:name w:val="Char Char Char Char"/>
    <w:basedOn w:val="a"/>
    <w:autoRedefine/>
    <w:uiPriority w:val="99"/>
    <w:rsid w:val="00B54B10"/>
    <w:pPr>
      <w:adjustRightInd/>
      <w:snapToGrid/>
      <w:spacing w:after="160" w:line="240" w:lineRule="exact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page number"/>
    <w:basedOn w:val="a0"/>
    <w:uiPriority w:val="99"/>
    <w:rsid w:val="00B54B10"/>
  </w:style>
  <w:style w:type="paragraph" w:styleId="a6">
    <w:name w:val="Document Map"/>
    <w:basedOn w:val="a"/>
    <w:link w:val="Char1"/>
    <w:uiPriority w:val="99"/>
    <w:semiHidden/>
    <w:rsid w:val="00B54B10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1">
    <w:name w:val="文档结构图 Char"/>
    <w:basedOn w:val="a0"/>
    <w:link w:val="a6"/>
    <w:uiPriority w:val="99"/>
    <w:semiHidden/>
    <w:locked/>
    <w:rsid w:val="00B54B10"/>
    <w:rPr>
      <w:rFonts w:ascii="Times New Roman" w:eastAsia="宋体" w:hAnsi="Times New Roman" w:cs="Times New Roman"/>
      <w:kern w:val="2"/>
      <w:sz w:val="20"/>
      <w:szCs w:val="20"/>
      <w:shd w:val="clear" w:color="auto" w:fill="000080"/>
    </w:rPr>
  </w:style>
  <w:style w:type="paragraph" w:customStyle="1" w:styleId="xl29">
    <w:name w:val="xl29"/>
    <w:basedOn w:val="a"/>
    <w:uiPriority w:val="99"/>
    <w:rsid w:val="00B54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0"/>
      <w:szCs w:val="20"/>
    </w:rPr>
  </w:style>
  <w:style w:type="paragraph" w:customStyle="1" w:styleId="xl27">
    <w:name w:val="xl27"/>
    <w:basedOn w:val="a"/>
    <w:uiPriority w:val="99"/>
    <w:rsid w:val="00B54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sz w:val="20"/>
      <w:szCs w:val="20"/>
    </w:rPr>
  </w:style>
  <w:style w:type="paragraph" w:customStyle="1" w:styleId="Char2">
    <w:name w:val="Char"/>
    <w:basedOn w:val="a"/>
    <w:uiPriority w:val="99"/>
    <w:rsid w:val="00B54B10"/>
    <w:pPr>
      <w:adjustRightInd/>
      <w:snapToGrid/>
      <w:spacing w:after="160" w:line="240" w:lineRule="exact"/>
    </w:pPr>
    <w:rPr>
      <w:rFonts w:ascii="Verdana" w:eastAsia="MS Mincho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660</Words>
  <Characters>3765</Characters>
  <Application>Microsoft Office Word</Application>
  <DocSecurity>0</DocSecurity>
  <Lines>31</Lines>
  <Paragraphs>8</Paragraphs>
  <ScaleCrop>false</ScaleCrop>
  <Company>MC SYSTEM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42</cp:revision>
  <cp:lastPrinted>2014-08-26T14:29:00Z</cp:lastPrinted>
  <dcterms:created xsi:type="dcterms:W3CDTF">2014-07-16T05:51:00Z</dcterms:created>
  <dcterms:modified xsi:type="dcterms:W3CDTF">2015-06-08T07:21:00Z</dcterms:modified>
</cp:coreProperties>
</file>